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335" w:rsidRPr="005B116A" w:rsidRDefault="008A5335" w:rsidP="005B116A">
      <w:pPr>
        <w:pStyle w:val="Title"/>
        <w:jc w:val="both"/>
        <w:rPr>
          <w:b/>
          <w:sz w:val="32"/>
          <w:szCs w:val="32"/>
          <w:lang w:val="el-GR"/>
        </w:rPr>
      </w:pPr>
      <w:bookmarkStart w:id="0" w:name="_GoBack"/>
      <w:bookmarkEnd w:id="0"/>
      <w:r w:rsidRPr="005B116A">
        <w:rPr>
          <w:b/>
          <w:sz w:val="32"/>
          <w:szCs w:val="32"/>
          <w:lang w:val="el-GR"/>
        </w:rPr>
        <w:t>Τεκμηρίωση τροποποιήσεων της δασικής νομοθεσίας</w:t>
      </w:r>
    </w:p>
    <w:p w:rsidR="008A5335" w:rsidRPr="0074628B" w:rsidRDefault="008A5335" w:rsidP="005B116A">
      <w:pPr>
        <w:pStyle w:val="Subtitle"/>
        <w:jc w:val="both"/>
        <w:rPr>
          <w:rStyle w:val="IntenseEmphasis"/>
          <w:rFonts w:ascii="Calibri" w:hAnsi="Calibri" w:cs="Calibri"/>
          <w:sz w:val="18"/>
          <w:szCs w:val="18"/>
          <w:lang w:val="el-GR"/>
        </w:rPr>
      </w:pPr>
      <w:r w:rsidRPr="0074628B">
        <w:rPr>
          <w:rStyle w:val="IntenseEmphasis"/>
          <w:rFonts w:ascii="Calibri" w:hAnsi="Calibri" w:cs="Calibri"/>
          <w:sz w:val="18"/>
          <w:szCs w:val="18"/>
          <w:lang w:val="el-GR"/>
        </w:rPr>
        <w:t>Εισαγωγή τους στο νομοσχέδιο για τους Φορείς Διαχείρισης Προστατευόμενων Περιοχών</w:t>
      </w:r>
    </w:p>
    <w:p w:rsidR="008A5335" w:rsidRPr="00EC7AA7" w:rsidRDefault="008A5335" w:rsidP="00EC7AA7">
      <w:pPr>
        <w:pStyle w:val="Heading1"/>
        <w:rPr>
          <w:lang w:val="el-GR"/>
        </w:rPr>
      </w:pPr>
      <w:r>
        <w:rPr>
          <w:lang w:val="el-GR"/>
        </w:rPr>
        <w:t>Γενικά</w:t>
      </w:r>
    </w:p>
    <w:p w:rsidR="008A5335" w:rsidRDefault="008A5335" w:rsidP="005B116A">
      <w:pPr>
        <w:jc w:val="both"/>
        <w:rPr>
          <w:lang w:val="el-GR"/>
        </w:rPr>
      </w:pPr>
      <w:r>
        <w:rPr>
          <w:lang w:val="el-GR"/>
        </w:rPr>
        <w:t>Εισάγονται στο νόμο με τίτλο «Οργάνωση και λειτουργία Φορέων Διαχείρισης Προστατευόμενων Περιοχών» διατάξεις που τροποποιούν τη δασική νομοθεσία ως προς τα παρακάτω:</w:t>
      </w:r>
    </w:p>
    <w:p w:rsidR="008A5335" w:rsidRPr="005F0094" w:rsidRDefault="008A5335" w:rsidP="005F0094">
      <w:pPr>
        <w:pStyle w:val="ListParagraph"/>
        <w:numPr>
          <w:ilvl w:val="0"/>
          <w:numId w:val="2"/>
        </w:numPr>
        <w:jc w:val="both"/>
        <w:rPr>
          <w:lang w:val="el-GR"/>
        </w:rPr>
      </w:pPr>
      <w:r w:rsidRPr="005F0094">
        <w:rPr>
          <w:lang w:val="el-GR"/>
        </w:rPr>
        <w:t xml:space="preserve">Νομιμοποίηση υφιστάμενων χιονοδρομικών κέντρων σε περιοχές </w:t>
      </w:r>
      <w:r>
        <w:t>Natura</w:t>
      </w:r>
    </w:p>
    <w:p w:rsidR="008A5335" w:rsidRPr="005F0094" w:rsidRDefault="008A5335" w:rsidP="005F0094">
      <w:pPr>
        <w:pStyle w:val="ListParagraph"/>
        <w:numPr>
          <w:ilvl w:val="0"/>
          <w:numId w:val="2"/>
        </w:numPr>
        <w:jc w:val="both"/>
        <w:rPr>
          <w:lang w:val="el-GR"/>
        </w:rPr>
      </w:pPr>
      <w:r w:rsidRPr="005F0094">
        <w:rPr>
          <w:lang w:val="el-GR"/>
        </w:rPr>
        <w:t xml:space="preserve">Νομιμοποίηση υφιστάμενων </w:t>
      </w:r>
      <w:r>
        <w:t>camping</w:t>
      </w:r>
      <w:r w:rsidRPr="005F0094">
        <w:rPr>
          <w:lang w:val="el-GR"/>
        </w:rPr>
        <w:t xml:space="preserve"> σε εκτάσεις δασικού χαρακτήρα</w:t>
      </w:r>
    </w:p>
    <w:p w:rsidR="008A5335" w:rsidRPr="005F0094" w:rsidRDefault="008A5335" w:rsidP="005F0094">
      <w:pPr>
        <w:pStyle w:val="ListParagraph"/>
        <w:numPr>
          <w:ilvl w:val="0"/>
          <w:numId w:val="2"/>
        </w:numPr>
        <w:jc w:val="both"/>
        <w:rPr>
          <w:lang w:val="el-GR"/>
        </w:rPr>
      </w:pPr>
      <w:r w:rsidRPr="005F0094">
        <w:rPr>
          <w:lang w:val="el-GR"/>
        </w:rPr>
        <w:t xml:space="preserve">Δυνατότητα έγκρισης έργων υποδομών και ύδρευσης σε περιοχές </w:t>
      </w:r>
      <w:r>
        <w:t>Natura</w:t>
      </w:r>
    </w:p>
    <w:p w:rsidR="008A5335" w:rsidRPr="005F0094" w:rsidRDefault="008A5335" w:rsidP="005F0094">
      <w:pPr>
        <w:pStyle w:val="ListParagraph"/>
        <w:numPr>
          <w:ilvl w:val="0"/>
          <w:numId w:val="2"/>
        </w:numPr>
        <w:jc w:val="both"/>
        <w:rPr>
          <w:lang w:val="el-GR"/>
        </w:rPr>
      </w:pPr>
      <w:r w:rsidRPr="005F0094">
        <w:rPr>
          <w:lang w:val="el-GR"/>
        </w:rPr>
        <w:t>Νομοτεχνική βελτίωση διάταξης που αφορά τα ορειβατικά καταφύγια</w:t>
      </w:r>
    </w:p>
    <w:p w:rsidR="008A5335" w:rsidRDefault="008A5335" w:rsidP="005F0094">
      <w:pPr>
        <w:pStyle w:val="ListParagraph"/>
        <w:numPr>
          <w:ilvl w:val="0"/>
          <w:numId w:val="2"/>
        </w:numPr>
        <w:jc w:val="both"/>
        <w:rPr>
          <w:lang w:val="el-GR"/>
        </w:rPr>
      </w:pPr>
      <w:r w:rsidRPr="005F0094">
        <w:rPr>
          <w:lang w:val="el-GR"/>
        </w:rPr>
        <w:t>Ένταξη υπαλλήλων δασικών υπηρεσιών με δίπλωμα οδηγού στα νυχτερινά περίπολα της Δασικής Υπηρεσίας</w:t>
      </w:r>
    </w:p>
    <w:p w:rsidR="008A5335" w:rsidRPr="005F0094" w:rsidRDefault="008A5335" w:rsidP="005F0094">
      <w:pPr>
        <w:pStyle w:val="ListParagraph"/>
        <w:numPr>
          <w:ilvl w:val="0"/>
          <w:numId w:val="2"/>
        </w:numPr>
        <w:jc w:val="both"/>
        <w:rPr>
          <w:lang w:val="el-GR"/>
        </w:rPr>
      </w:pPr>
      <w:r>
        <w:rPr>
          <w:lang w:val="el-GR"/>
        </w:rPr>
        <w:t xml:space="preserve">Τακτοποίηση γεωργικών εκμεταλλεύσεων σε περιοχές </w:t>
      </w:r>
      <w:r>
        <w:t>Natura</w:t>
      </w:r>
      <w:r w:rsidRPr="0074628B">
        <w:rPr>
          <w:lang w:val="el-GR"/>
        </w:rPr>
        <w:t xml:space="preserve">, </w:t>
      </w:r>
      <w:r>
        <w:rPr>
          <w:lang w:val="el-GR"/>
        </w:rPr>
        <w:t>εφόσον έχουν προηγηθεί του χαρακτηρισμού της περιοχής ως προστατευόμενης.</w:t>
      </w:r>
    </w:p>
    <w:p w:rsidR="008A5335" w:rsidRPr="00EC7AA7" w:rsidRDefault="008A5335" w:rsidP="00EC7AA7">
      <w:pPr>
        <w:pStyle w:val="Heading1"/>
        <w:rPr>
          <w:lang w:val="el-GR"/>
        </w:rPr>
      </w:pPr>
      <w:r>
        <w:rPr>
          <w:lang w:val="el-GR"/>
        </w:rPr>
        <w:t>Αναλυτικά</w:t>
      </w:r>
    </w:p>
    <w:p w:rsidR="008A5335" w:rsidRPr="00EC7AA7" w:rsidRDefault="008A5335" w:rsidP="00EC7AA7">
      <w:pPr>
        <w:pStyle w:val="Heading2"/>
        <w:rPr>
          <w:rStyle w:val="Emphasis"/>
          <w:i w:val="0"/>
          <w:iCs w:val="0"/>
        </w:rPr>
      </w:pPr>
      <w:r w:rsidRPr="00EC7AA7">
        <w:rPr>
          <w:rStyle w:val="Emphasis"/>
          <w:i w:val="0"/>
          <w:iCs w:val="0"/>
        </w:rPr>
        <w:t>Χιονοδρομικά κέντρα</w:t>
      </w:r>
    </w:p>
    <w:p w:rsidR="008A5335" w:rsidRPr="005F0094" w:rsidRDefault="008A5335" w:rsidP="005F0094">
      <w:pPr>
        <w:pStyle w:val="ListParagraph"/>
        <w:numPr>
          <w:ilvl w:val="0"/>
          <w:numId w:val="3"/>
        </w:numPr>
        <w:jc w:val="both"/>
        <w:rPr>
          <w:lang w:val="el-GR"/>
        </w:rPr>
      </w:pPr>
      <w:r w:rsidRPr="005F0094">
        <w:rPr>
          <w:lang w:val="el-GR"/>
        </w:rPr>
        <w:t xml:space="preserve">Οι διατάξεις της δασικής νομοθεσίας έδιναν τη δυνατότητα σε υφιστάμενα χιονοδρομικά κέντρα να νομιμοποιήσουν την λειτουργία τους σε εκτάσεις δασικού χαρακτήρα. </w:t>
      </w:r>
    </w:p>
    <w:p w:rsidR="008A5335" w:rsidRPr="005F0094" w:rsidRDefault="008A5335" w:rsidP="005F0094">
      <w:pPr>
        <w:pStyle w:val="ListParagraph"/>
        <w:numPr>
          <w:ilvl w:val="0"/>
          <w:numId w:val="3"/>
        </w:numPr>
        <w:jc w:val="both"/>
        <w:rPr>
          <w:lang w:val="el-GR"/>
        </w:rPr>
      </w:pPr>
      <w:r w:rsidRPr="005F0094">
        <w:rPr>
          <w:lang w:val="el-GR"/>
        </w:rPr>
        <w:t>Με το νόμο 4483/2017, μάλιστα, παρατείναμε το χρονικό περιθώριο νομιμοποίησης για 3 χρόνια.</w:t>
      </w:r>
    </w:p>
    <w:p w:rsidR="008A5335" w:rsidRPr="005F0094" w:rsidRDefault="008A5335" w:rsidP="005F0094">
      <w:pPr>
        <w:pStyle w:val="ListParagraph"/>
        <w:numPr>
          <w:ilvl w:val="0"/>
          <w:numId w:val="3"/>
        </w:numPr>
        <w:jc w:val="both"/>
        <w:rPr>
          <w:u w:val="single"/>
          <w:lang w:val="el-GR"/>
        </w:rPr>
      </w:pPr>
      <w:r w:rsidRPr="005F0094">
        <w:rPr>
          <w:u w:val="single"/>
          <w:lang w:val="el-GR"/>
        </w:rPr>
        <w:t>Δεν δινόταν</w:t>
      </w:r>
      <w:r>
        <w:rPr>
          <w:u w:val="single"/>
          <w:lang w:val="el-GR"/>
        </w:rPr>
        <w:t>,</w:t>
      </w:r>
      <w:r w:rsidRPr="005F0094">
        <w:rPr>
          <w:u w:val="single"/>
          <w:lang w:val="el-GR"/>
        </w:rPr>
        <w:t xml:space="preserve"> όμως</w:t>
      </w:r>
      <w:r>
        <w:rPr>
          <w:u w:val="single"/>
          <w:lang w:val="el-GR"/>
        </w:rPr>
        <w:t>,</w:t>
      </w:r>
      <w:r w:rsidRPr="005F0094">
        <w:rPr>
          <w:u w:val="single"/>
          <w:lang w:val="el-GR"/>
        </w:rPr>
        <w:t xml:space="preserve"> η δυνατότητα σε υφιστάμενα </w:t>
      </w:r>
      <w:r>
        <w:rPr>
          <w:u w:val="single"/>
          <w:lang w:val="el-GR"/>
        </w:rPr>
        <w:t>χιονοδρομικά</w:t>
      </w:r>
      <w:r w:rsidRPr="005F0094">
        <w:rPr>
          <w:u w:val="single"/>
          <w:lang w:val="el-GR"/>
        </w:rPr>
        <w:t xml:space="preserve"> που λειτουργούσαν σε εκτάσεις που εκ των υστέρων χαρακτηρίστηκαν ως περιοχές </w:t>
      </w:r>
      <w:r w:rsidRPr="0074628B">
        <w:rPr>
          <w:u w:val="single"/>
          <w:lang w:val="el-GR"/>
        </w:rPr>
        <w:t>Ν</w:t>
      </w:r>
      <w:r w:rsidRPr="005F0094">
        <w:rPr>
          <w:u w:val="single"/>
        </w:rPr>
        <w:t>atura</w:t>
      </w:r>
      <w:r w:rsidRPr="005F0094">
        <w:rPr>
          <w:u w:val="single"/>
          <w:lang w:val="el-GR"/>
        </w:rPr>
        <w:t xml:space="preserve"> να μπορέσουν να νομιμοποιήσουν τη λειτουργία τους.</w:t>
      </w:r>
    </w:p>
    <w:p w:rsidR="008A5335" w:rsidRPr="005F0094" w:rsidRDefault="008A5335" w:rsidP="005F0094">
      <w:pPr>
        <w:pStyle w:val="ListParagraph"/>
        <w:numPr>
          <w:ilvl w:val="0"/>
          <w:numId w:val="3"/>
        </w:numPr>
        <w:jc w:val="both"/>
        <w:rPr>
          <w:lang w:val="el-GR"/>
        </w:rPr>
      </w:pPr>
      <w:r w:rsidRPr="005F0094">
        <w:rPr>
          <w:lang w:val="el-GR"/>
        </w:rPr>
        <w:t xml:space="preserve">Η διάταξη αυτή δεν νομιμοποιεί νέες εκχερσώσεις, ή νέα επέμβαση σε περιοχές </w:t>
      </w:r>
      <w:r w:rsidRPr="0074628B">
        <w:rPr>
          <w:lang w:val="el-GR"/>
        </w:rPr>
        <w:t>Ν</w:t>
      </w:r>
      <w:r>
        <w:t>atura</w:t>
      </w:r>
      <w:r w:rsidRPr="005F0094">
        <w:rPr>
          <w:lang w:val="el-GR"/>
        </w:rPr>
        <w:t>, αλλά βάζει μια τάξη στη λειτουργία υφιστάμενων για χρόνια χιονοδρομικών κέντρων, ώστε να μην ανασταλεί η αναπτυξιακή λειτουργία των ορεινών περιοχών της χώρας.</w:t>
      </w:r>
    </w:p>
    <w:p w:rsidR="008A5335" w:rsidRPr="005B116A" w:rsidRDefault="008A5335" w:rsidP="00EC7AA7">
      <w:pPr>
        <w:pStyle w:val="Heading2"/>
        <w:rPr>
          <w:lang w:val="el-GR"/>
        </w:rPr>
      </w:pPr>
      <w:r>
        <w:t>Camping</w:t>
      </w:r>
    </w:p>
    <w:p w:rsidR="008A5335" w:rsidRPr="00477521" w:rsidRDefault="008A5335" w:rsidP="00477521">
      <w:pPr>
        <w:pStyle w:val="ListParagraph"/>
        <w:numPr>
          <w:ilvl w:val="0"/>
          <w:numId w:val="4"/>
        </w:numPr>
        <w:jc w:val="both"/>
        <w:rPr>
          <w:lang w:val="el-GR"/>
        </w:rPr>
      </w:pPr>
      <w:r w:rsidRPr="00477521">
        <w:rPr>
          <w:lang w:val="el-GR"/>
        </w:rPr>
        <w:t xml:space="preserve">Από το 2003 έχει τεθεί εκτός δασικής νομοθεσίας η δυνατότητα χωροθέτησης νέων </w:t>
      </w:r>
      <w:r>
        <w:t>camping</w:t>
      </w:r>
      <w:r w:rsidRPr="00477521">
        <w:rPr>
          <w:lang w:val="el-GR"/>
        </w:rPr>
        <w:t xml:space="preserve"> σε εκτάσεις δασικού χαρακτήρα.</w:t>
      </w:r>
    </w:p>
    <w:p w:rsidR="008A5335" w:rsidRPr="00477521" w:rsidRDefault="008A5335" w:rsidP="00477521">
      <w:pPr>
        <w:pStyle w:val="ListParagraph"/>
        <w:numPr>
          <w:ilvl w:val="0"/>
          <w:numId w:val="4"/>
        </w:numPr>
        <w:jc w:val="both"/>
        <w:rPr>
          <w:lang w:val="el-GR"/>
        </w:rPr>
      </w:pPr>
      <w:r w:rsidRPr="00477521">
        <w:rPr>
          <w:lang w:val="el-GR"/>
        </w:rPr>
        <w:t xml:space="preserve">Τα </w:t>
      </w:r>
      <w:r>
        <w:t>camping</w:t>
      </w:r>
      <w:r w:rsidRPr="00477521">
        <w:rPr>
          <w:lang w:val="el-GR"/>
        </w:rPr>
        <w:t xml:space="preserve"> δεν εντάσσονται στις υφιστάμενες διατάξεις της δασικής νομοθεσίας περί τουριστικών καταλυμάτων.</w:t>
      </w:r>
    </w:p>
    <w:p w:rsidR="008A5335" w:rsidRPr="00477521" w:rsidRDefault="008A5335" w:rsidP="00477521">
      <w:pPr>
        <w:pStyle w:val="ListParagraph"/>
        <w:numPr>
          <w:ilvl w:val="0"/>
          <w:numId w:val="4"/>
        </w:numPr>
        <w:jc w:val="both"/>
        <w:rPr>
          <w:lang w:val="el-GR"/>
        </w:rPr>
      </w:pPr>
      <w:r w:rsidRPr="00477521">
        <w:rPr>
          <w:lang w:val="el-GR"/>
        </w:rPr>
        <w:t xml:space="preserve">Με την προτεινόμενη διάταξη παρέχεται η δυνατότητα σε υφιστάμενα </w:t>
      </w:r>
      <w:r>
        <w:t>camping</w:t>
      </w:r>
      <w:r w:rsidRPr="00477521">
        <w:rPr>
          <w:lang w:val="el-GR"/>
        </w:rPr>
        <w:t xml:space="preserve"> σε εκτάσεις δασικού χαρακτήρα, ακόμα και σε περιοχές </w:t>
      </w:r>
      <w:r w:rsidRPr="0074628B">
        <w:rPr>
          <w:lang w:val="el-GR"/>
        </w:rPr>
        <w:t>Ν</w:t>
      </w:r>
      <w:r>
        <w:t>atura</w:t>
      </w:r>
      <w:r w:rsidRPr="00477521">
        <w:rPr>
          <w:lang w:val="el-GR"/>
        </w:rPr>
        <w:t>, να προβούν σε διαδικασία νομιμοποίησης.</w:t>
      </w:r>
    </w:p>
    <w:p w:rsidR="008A5335" w:rsidRPr="00477521" w:rsidRDefault="008A5335" w:rsidP="00477521">
      <w:pPr>
        <w:pStyle w:val="ListParagraph"/>
        <w:numPr>
          <w:ilvl w:val="0"/>
          <w:numId w:val="4"/>
        </w:numPr>
        <w:jc w:val="both"/>
        <w:rPr>
          <w:lang w:val="el-GR"/>
        </w:rPr>
      </w:pPr>
      <w:r w:rsidRPr="00477521">
        <w:rPr>
          <w:lang w:val="el-GR"/>
        </w:rPr>
        <w:t>Βασικός στόχος της διάταξης είναι η απεμπλοκή των οικονομικών αυτών μονάδων από λειτουργίες που εμποδίζουν την αναπτυξιακή τους προοπτική.</w:t>
      </w:r>
    </w:p>
    <w:p w:rsidR="008A5335" w:rsidRPr="00477521" w:rsidRDefault="008A5335" w:rsidP="00477521">
      <w:pPr>
        <w:pStyle w:val="ListParagraph"/>
        <w:numPr>
          <w:ilvl w:val="0"/>
          <w:numId w:val="4"/>
        </w:numPr>
        <w:jc w:val="both"/>
        <w:rPr>
          <w:lang w:val="el-GR"/>
        </w:rPr>
      </w:pPr>
      <w:r w:rsidRPr="00477521">
        <w:rPr>
          <w:lang w:val="el-GR"/>
        </w:rPr>
        <w:lastRenderedPageBreak/>
        <w:t xml:space="preserve">Επί μέρους στόχος της διάταξης είναι η εξαγγελθείσα παρέμβαση του ΥΠΕΝ για την αδειοδότηση του </w:t>
      </w:r>
      <w:r>
        <w:t>camping</w:t>
      </w:r>
      <w:r w:rsidRPr="00477521">
        <w:rPr>
          <w:lang w:val="el-GR"/>
        </w:rPr>
        <w:t xml:space="preserve"> της Σαμοθράκης, ως μια επιπλέον βοήθεια της Πολιτείας στην αποκατάσταση της λειτουργίας του νησιού, μετά από τις καταστροφικές πλημμύρες.</w:t>
      </w:r>
    </w:p>
    <w:p w:rsidR="008A5335" w:rsidRDefault="008A5335" w:rsidP="00E107EC">
      <w:pPr>
        <w:pStyle w:val="Heading2"/>
        <w:rPr>
          <w:lang w:val="el-GR"/>
        </w:rPr>
      </w:pPr>
      <w:r>
        <w:rPr>
          <w:lang w:val="el-GR"/>
        </w:rPr>
        <w:t xml:space="preserve">Έργα υποδομής σε περιοχές </w:t>
      </w:r>
      <w:r>
        <w:t>Natura</w:t>
      </w:r>
    </w:p>
    <w:p w:rsidR="008A5335" w:rsidRPr="00E107EC" w:rsidRDefault="008A5335" w:rsidP="00E107EC">
      <w:pPr>
        <w:pStyle w:val="ListParagraph"/>
        <w:numPr>
          <w:ilvl w:val="0"/>
          <w:numId w:val="5"/>
        </w:numPr>
        <w:jc w:val="both"/>
        <w:rPr>
          <w:lang w:val="el-GR"/>
        </w:rPr>
      </w:pPr>
      <w:r w:rsidRPr="00E107EC">
        <w:rPr>
          <w:lang w:val="el-GR"/>
        </w:rPr>
        <w:t xml:space="preserve">Διαπιστώθηκε ότι Δήμοι και υπηρεσίες, σε νησιά όπως η Θάσος και η Σαμοθράκη, τα οποία κατά το μεγαλύτερο ποσοστό τους είναι χαρακτηρισμένα ως περιοχές του Δικτύου </w:t>
      </w:r>
      <w:r>
        <w:t>Natura</w:t>
      </w:r>
      <w:r w:rsidRPr="00E107EC">
        <w:rPr>
          <w:lang w:val="el-GR"/>
        </w:rPr>
        <w:t xml:space="preserve"> 2000, δεν δύνανται να προβούν στην κατασκευή έργων υποδομής σε αυτές.</w:t>
      </w:r>
    </w:p>
    <w:p w:rsidR="008A5335" w:rsidRPr="00E107EC" w:rsidRDefault="008A5335" w:rsidP="00E107EC">
      <w:pPr>
        <w:pStyle w:val="ListParagraph"/>
        <w:numPr>
          <w:ilvl w:val="0"/>
          <w:numId w:val="5"/>
        </w:numPr>
        <w:jc w:val="both"/>
        <w:rPr>
          <w:lang w:val="el-GR"/>
        </w:rPr>
      </w:pPr>
      <w:r w:rsidRPr="00E107EC">
        <w:rPr>
          <w:lang w:val="el-GR"/>
        </w:rPr>
        <w:t xml:space="preserve">Με την παρούσα διάταξη μεταξύ άλλων προβλέπεται και η έγκριση επέμβασης για έργα ύδρευσης σε περιοχές </w:t>
      </w:r>
      <w:r w:rsidRPr="0074628B">
        <w:rPr>
          <w:lang w:val="el-GR"/>
        </w:rPr>
        <w:t>Ν</w:t>
      </w:r>
      <w:r>
        <w:t>atura</w:t>
      </w:r>
      <w:r w:rsidRPr="00E107EC">
        <w:rPr>
          <w:lang w:val="el-GR"/>
        </w:rPr>
        <w:t>.</w:t>
      </w:r>
    </w:p>
    <w:p w:rsidR="008A5335" w:rsidRPr="00E107EC" w:rsidRDefault="008A5335" w:rsidP="00E107EC">
      <w:pPr>
        <w:pStyle w:val="ListParagraph"/>
        <w:numPr>
          <w:ilvl w:val="0"/>
          <w:numId w:val="5"/>
        </w:numPr>
        <w:jc w:val="both"/>
        <w:rPr>
          <w:lang w:val="el-GR"/>
        </w:rPr>
      </w:pPr>
      <w:r w:rsidRPr="00E107EC">
        <w:rPr>
          <w:lang w:val="el-GR"/>
        </w:rPr>
        <w:t>Με αυτό τον τρόπο υλοποιείται η δέσμευση του ΥΠΕΝ για εξυπηρέτηση των απολύτως απαραίτητων έργων ύδρευσης για την αποκατάσταση της λειτουργίας του νησιού της Σαμοθράκης μετά από τις καταστροφικές πλημμύρες του Σεπτεμβρίου 2017.</w:t>
      </w:r>
    </w:p>
    <w:p w:rsidR="008A5335" w:rsidRPr="0074628B" w:rsidRDefault="008A5335" w:rsidP="00E107EC">
      <w:pPr>
        <w:pStyle w:val="ListParagraph"/>
        <w:numPr>
          <w:ilvl w:val="0"/>
          <w:numId w:val="5"/>
        </w:numPr>
        <w:jc w:val="both"/>
        <w:rPr>
          <w:lang w:val="el-GR"/>
        </w:rPr>
      </w:pPr>
      <w:r w:rsidRPr="00E107EC">
        <w:rPr>
          <w:lang w:val="el-GR"/>
        </w:rPr>
        <w:t>Στη παρούσα διάταξη εξασφαλίζεται η περιβαλλοντική διάσταση των έργων, αφού απαιτείται η εκπόνηση μελέτης περιβαλλοντικών επιπτώσεων και η αντιμετώπιση των όποιων περιβαλλοντικών προβλημάτων ανακύπτουν από αυτά.</w:t>
      </w:r>
    </w:p>
    <w:p w:rsidR="008A5335" w:rsidRDefault="008A5335" w:rsidP="0000220C">
      <w:pPr>
        <w:pStyle w:val="Heading2"/>
        <w:rPr>
          <w:lang w:val="el-GR"/>
        </w:rPr>
      </w:pPr>
      <w:r>
        <w:rPr>
          <w:lang w:val="el-GR"/>
        </w:rPr>
        <w:t>Ορειβατικά καταφύγια</w:t>
      </w:r>
    </w:p>
    <w:p w:rsidR="008A5335" w:rsidRPr="0000220C" w:rsidRDefault="008A5335" w:rsidP="0000220C">
      <w:pPr>
        <w:pStyle w:val="ListParagraph"/>
        <w:numPr>
          <w:ilvl w:val="0"/>
          <w:numId w:val="6"/>
        </w:numPr>
        <w:jc w:val="both"/>
        <w:rPr>
          <w:lang w:val="el-GR"/>
        </w:rPr>
      </w:pPr>
      <w:r w:rsidRPr="0000220C">
        <w:rPr>
          <w:lang w:val="el-GR"/>
        </w:rPr>
        <w:t>Νομοτεχνικού περιεχομένου διάταξη.</w:t>
      </w:r>
    </w:p>
    <w:p w:rsidR="008A5335" w:rsidRDefault="008A5335" w:rsidP="0000220C">
      <w:pPr>
        <w:pStyle w:val="ListParagraph"/>
        <w:numPr>
          <w:ilvl w:val="0"/>
          <w:numId w:val="6"/>
        </w:numPr>
        <w:jc w:val="both"/>
        <w:rPr>
          <w:lang w:val="el-GR"/>
        </w:rPr>
      </w:pPr>
      <w:r w:rsidRPr="0000220C">
        <w:rPr>
          <w:lang w:val="el-GR"/>
        </w:rPr>
        <w:t>Έλειπε μια φράση από την υφιστάμενη διάταξη και δεν γινόταν κατανοητή η διάταξη.</w:t>
      </w:r>
    </w:p>
    <w:p w:rsidR="008A5335" w:rsidRDefault="008A5335" w:rsidP="00DA6D21">
      <w:pPr>
        <w:pStyle w:val="Heading2"/>
        <w:rPr>
          <w:lang w:val="el-GR"/>
        </w:rPr>
      </w:pPr>
      <w:r>
        <w:rPr>
          <w:lang w:val="el-GR"/>
        </w:rPr>
        <w:t>Νυχτερινά υπαλλήλων δασικής υπηρεσίας</w:t>
      </w:r>
    </w:p>
    <w:p w:rsidR="008A5335" w:rsidRPr="00DA6D21" w:rsidRDefault="008A5335" w:rsidP="00DA6D21">
      <w:pPr>
        <w:pStyle w:val="ListParagraph"/>
        <w:numPr>
          <w:ilvl w:val="0"/>
          <w:numId w:val="7"/>
        </w:numPr>
        <w:jc w:val="both"/>
        <w:rPr>
          <w:lang w:val="el-GR"/>
        </w:rPr>
      </w:pPr>
      <w:r w:rsidRPr="00DA6D21">
        <w:rPr>
          <w:lang w:val="el-GR"/>
        </w:rPr>
        <w:t>Διαπιστώθηκε ότι υπήρχαν Δασαρχεία τα οποία δεν μπορούσαν να εκτελέσουν νυχτερινά περίπολα λόγω έλλειψης δασικών υπαλλήλων με ειδικότητα οδηγού.</w:t>
      </w:r>
    </w:p>
    <w:p w:rsidR="008A5335" w:rsidRPr="00DA6D21" w:rsidRDefault="008A5335" w:rsidP="00DA6D21">
      <w:pPr>
        <w:pStyle w:val="ListParagraph"/>
        <w:numPr>
          <w:ilvl w:val="0"/>
          <w:numId w:val="7"/>
        </w:numPr>
        <w:jc w:val="both"/>
        <w:rPr>
          <w:lang w:val="el-GR"/>
        </w:rPr>
      </w:pPr>
      <w:r w:rsidRPr="00DA6D21">
        <w:rPr>
          <w:lang w:val="el-GR"/>
        </w:rPr>
        <w:t>Τα Δασαρχεία αυτά είχαν τη δυνατότητα να εκτελούν ημερήσια περίπολα καθόσον σε αυτή την περίπτωση μη δασικοί υπάλληλοι της δασικής υπηρεσίας είχαν την άδεια από τον Συντονιστή της Αποκεντρωμένης Διοίκησης με δίπλωμα οδήγησης, να οδηγούν τα οχήματα της δασικής υπηρεσίας.</w:t>
      </w:r>
    </w:p>
    <w:p w:rsidR="008A5335" w:rsidRPr="00DA6D21" w:rsidRDefault="008A5335" w:rsidP="00DA6D21">
      <w:pPr>
        <w:pStyle w:val="ListParagraph"/>
        <w:numPr>
          <w:ilvl w:val="0"/>
          <w:numId w:val="7"/>
        </w:numPr>
        <w:jc w:val="both"/>
        <w:rPr>
          <w:lang w:val="el-GR"/>
        </w:rPr>
      </w:pPr>
      <w:r w:rsidRPr="00DA6D21">
        <w:rPr>
          <w:lang w:val="el-GR"/>
        </w:rPr>
        <w:t>Για τις νυχτερινές περιπολίες αυτό δεν ήταν δυνατό.</w:t>
      </w:r>
    </w:p>
    <w:p w:rsidR="008A5335" w:rsidRPr="00DA6D21" w:rsidRDefault="008A5335" w:rsidP="00DA6D21">
      <w:pPr>
        <w:pStyle w:val="ListParagraph"/>
        <w:numPr>
          <w:ilvl w:val="0"/>
          <w:numId w:val="7"/>
        </w:numPr>
        <w:jc w:val="both"/>
        <w:rPr>
          <w:lang w:val="el-GR"/>
        </w:rPr>
      </w:pPr>
      <w:r w:rsidRPr="00DA6D21">
        <w:rPr>
          <w:lang w:val="el-GR"/>
        </w:rPr>
        <w:t>Με την παρούσα διάταξη δίνεται η δυνατότητα να οδηγούν τα οχήματα της δασικής υπηρεσίας κατά τα νυχτερινά περίπολα και οι μη δασικοί υπάλληλοι με δίπλωμα οδήγησης που έχουν άδεια να οδηγούν υπηρεσιακό όχημα.</w:t>
      </w:r>
    </w:p>
    <w:p w:rsidR="008A5335" w:rsidRDefault="008A5335" w:rsidP="00DA6D21">
      <w:pPr>
        <w:pStyle w:val="ListParagraph"/>
        <w:numPr>
          <w:ilvl w:val="0"/>
          <w:numId w:val="7"/>
        </w:numPr>
        <w:jc w:val="both"/>
        <w:rPr>
          <w:lang w:val="el-GR"/>
        </w:rPr>
      </w:pPr>
      <w:r w:rsidRPr="00DA6D21">
        <w:rPr>
          <w:lang w:val="el-GR"/>
        </w:rPr>
        <w:t>Με αυτό τον τρόπο εξυπηρετούνται τα νυχτερινά περίπολα της δασικής υπηρεσίας και διασφαλίζεται η προστασία των δασικών οικοσυστημάτων.</w:t>
      </w:r>
    </w:p>
    <w:p w:rsidR="008A5335" w:rsidRPr="0074628B" w:rsidRDefault="008A5335" w:rsidP="00033011">
      <w:pPr>
        <w:pStyle w:val="Heading2"/>
        <w:rPr>
          <w:lang w:val="el-GR"/>
        </w:rPr>
      </w:pPr>
      <w:r>
        <w:rPr>
          <w:lang w:val="el-GR"/>
        </w:rPr>
        <w:t xml:space="preserve">Γεωργικές εκμεταλλεύσεις σε περιοχές </w:t>
      </w:r>
      <w:r w:rsidRPr="00033011">
        <w:rPr>
          <w:lang w:val="el-GR"/>
        </w:rPr>
        <w:t>Natura</w:t>
      </w:r>
    </w:p>
    <w:p w:rsidR="008A5335" w:rsidRPr="00033011" w:rsidRDefault="008A5335" w:rsidP="00033011">
      <w:pPr>
        <w:pStyle w:val="ListParagraph"/>
        <w:numPr>
          <w:ilvl w:val="0"/>
          <w:numId w:val="8"/>
        </w:numPr>
        <w:jc w:val="both"/>
        <w:rPr>
          <w:lang w:val="el-GR"/>
        </w:rPr>
      </w:pPr>
      <w:r w:rsidRPr="00033011">
        <w:rPr>
          <w:lang w:val="el-GR"/>
        </w:rPr>
        <w:t xml:space="preserve">Διαπιστώθηκε μια άνιση αντιμετώπιση πολιτών που εκμεταλλεύονταν γεωργικά εκτάσεις δασικού χαρακτήρα σε περιοχές που είναι ενταγμένες στο δίκτυο </w:t>
      </w:r>
      <w:r>
        <w:t>Natura</w:t>
      </w:r>
      <w:r w:rsidRPr="00033011">
        <w:rPr>
          <w:lang w:val="el-GR"/>
        </w:rPr>
        <w:t>.</w:t>
      </w:r>
    </w:p>
    <w:p w:rsidR="008A5335" w:rsidRPr="00033011" w:rsidRDefault="008A5335" w:rsidP="00033011">
      <w:pPr>
        <w:pStyle w:val="ListParagraph"/>
        <w:numPr>
          <w:ilvl w:val="0"/>
          <w:numId w:val="8"/>
        </w:numPr>
        <w:jc w:val="both"/>
        <w:rPr>
          <w:lang w:val="el-GR"/>
        </w:rPr>
      </w:pPr>
      <w:r w:rsidRPr="00033011">
        <w:rPr>
          <w:lang w:val="el-GR"/>
        </w:rPr>
        <w:t>Σύμφωνα με την υπάρχουσα νομοθεσία, δυνατότητα τακτοποίησης αυτών των εκτάσεων υπάρχει μόνο στην περίπτωση που η γεωργική εκμετάλλευση προβλέπεται από το καθεστώς προστασίας της περιοχής (δηλαδή από το ΠΔ που χαρακτηρίζει την περιοχή)</w:t>
      </w:r>
    </w:p>
    <w:p w:rsidR="008A5335" w:rsidRPr="00033011" w:rsidRDefault="008A5335" w:rsidP="00033011">
      <w:pPr>
        <w:pStyle w:val="ListParagraph"/>
        <w:numPr>
          <w:ilvl w:val="0"/>
          <w:numId w:val="8"/>
        </w:numPr>
        <w:jc w:val="both"/>
        <w:rPr>
          <w:lang w:val="el-GR"/>
        </w:rPr>
      </w:pPr>
      <w:r w:rsidRPr="00033011">
        <w:rPr>
          <w:lang w:val="el-GR"/>
        </w:rPr>
        <w:lastRenderedPageBreak/>
        <w:t xml:space="preserve">Κατά κύριο λόγο, όμως, με ευθύνες της Πολιτείας, για τις περιοχές </w:t>
      </w:r>
      <w:r>
        <w:t>Natura</w:t>
      </w:r>
      <w:r w:rsidRPr="00033011">
        <w:rPr>
          <w:lang w:val="el-GR"/>
        </w:rPr>
        <w:t xml:space="preserve"> δεν έχουν εκδοθεί ΠΔ. Αν είχαν εκδοθεί, μπορεί η γεωργική εκμετάλλευση να ήταν επιτρεπτή και να μπορούσε να ενταχθεί στις διατάξεις των άρθρων 47 και 47Β του ν. 998/79.</w:t>
      </w:r>
    </w:p>
    <w:p w:rsidR="008A5335" w:rsidRPr="00430EA1" w:rsidRDefault="008A5335" w:rsidP="00E86649">
      <w:pPr>
        <w:pStyle w:val="ListParagraph"/>
        <w:numPr>
          <w:ilvl w:val="0"/>
          <w:numId w:val="8"/>
        </w:numPr>
        <w:jc w:val="both"/>
        <w:rPr>
          <w:lang w:val="el-GR"/>
        </w:rPr>
      </w:pPr>
      <w:r w:rsidRPr="00E86649">
        <w:rPr>
          <w:lang w:val="el-GR"/>
        </w:rPr>
        <w:t xml:space="preserve">Με την παρούσα διάταξη, δίνεται η δυνατότητα στους πολίτες αυτής της κατηγορίας να μπορούν να χρησιμοποιήσουν τις διατάξεις των άρθρων 47 και 47Β του ν. 998/79, δηλαδή να προβαίνουν σε αίτηση εξαγοράς ή έγκρισης επέμβασης αντίστοιχα, </w:t>
      </w:r>
      <w:r w:rsidRPr="00E86649">
        <w:rPr>
          <w:u w:val="single"/>
          <w:lang w:val="el-GR"/>
        </w:rPr>
        <w:t>ΜΟΝΟ στην περίπτωση που η έναρξη της γεωργικής εκμετάλλευσης έχει γίνει πριν την υπαγωγή της έκτασης σε καθεστώς προστασίας Natura και μέχρι σήμερα τα χαρακτηριστικά του καθεστώτος προστασίας δεν έχουν καθορισθεί με ΠΔ</w:t>
      </w:r>
      <w:r w:rsidRPr="00E86649">
        <w:rPr>
          <w:lang w:val="el-GR"/>
        </w:rPr>
        <w:t>.</w:t>
      </w:r>
    </w:p>
    <w:sectPr w:rsidR="008A5335" w:rsidRPr="00430EA1" w:rsidSect="008C270F">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BD5" w:rsidRDefault="00F90BD5">
      <w:r>
        <w:separator/>
      </w:r>
    </w:p>
  </w:endnote>
  <w:endnote w:type="continuationSeparator" w:id="0">
    <w:p w:rsidR="00F90BD5" w:rsidRDefault="00F9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335" w:rsidRDefault="008A5335" w:rsidP="00862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A5335" w:rsidRDefault="008A5335" w:rsidP="00B638C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335" w:rsidRDefault="008A5335" w:rsidP="008626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422D">
      <w:rPr>
        <w:rStyle w:val="PageNumber"/>
        <w:noProof/>
      </w:rPr>
      <w:t>1</w:t>
    </w:r>
    <w:r>
      <w:rPr>
        <w:rStyle w:val="PageNumber"/>
      </w:rPr>
      <w:fldChar w:fldCharType="end"/>
    </w:r>
  </w:p>
  <w:p w:rsidR="008A5335" w:rsidRDefault="008A5335" w:rsidP="00B638C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BD5" w:rsidRDefault="00F90BD5">
      <w:r>
        <w:separator/>
      </w:r>
    </w:p>
  </w:footnote>
  <w:footnote w:type="continuationSeparator" w:id="0">
    <w:p w:rsidR="00F90BD5" w:rsidRDefault="00F90B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1A4E5AD5"/>
    <w:multiLevelType w:val="hybridMultilevel"/>
    <w:tmpl w:val="EC3C48D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E142E3C"/>
    <w:multiLevelType w:val="hybridMultilevel"/>
    <w:tmpl w:val="E190F1C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9EC6BBD"/>
    <w:multiLevelType w:val="hybridMultilevel"/>
    <w:tmpl w:val="10F0309C"/>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D14BF"/>
    <w:multiLevelType w:val="hybridMultilevel"/>
    <w:tmpl w:val="4B36BB1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D043EE7"/>
    <w:multiLevelType w:val="hybridMultilevel"/>
    <w:tmpl w:val="D27ECD30"/>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16968E1"/>
    <w:multiLevelType w:val="hybridMultilevel"/>
    <w:tmpl w:val="9CD89DF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0340276"/>
    <w:multiLevelType w:val="hybridMultilevel"/>
    <w:tmpl w:val="226E4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3C41ADD"/>
    <w:multiLevelType w:val="hybridMultilevel"/>
    <w:tmpl w:val="7744F47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3"/>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3B"/>
    <w:rsid w:val="0000220C"/>
    <w:rsid w:val="00033011"/>
    <w:rsid w:val="0014692E"/>
    <w:rsid w:val="0016524D"/>
    <w:rsid w:val="001C60AC"/>
    <w:rsid w:val="002F3664"/>
    <w:rsid w:val="0031422D"/>
    <w:rsid w:val="00430EA1"/>
    <w:rsid w:val="00460C75"/>
    <w:rsid w:val="00477521"/>
    <w:rsid w:val="00497427"/>
    <w:rsid w:val="004E51BB"/>
    <w:rsid w:val="005023EC"/>
    <w:rsid w:val="00527689"/>
    <w:rsid w:val="005B116A"/>
    <w:rsid w:val="005F0094"/>
    <w:rsid w:val="006E4995"/>
    <w:rsid w:val="0074628B"/>
    <w:rsid w:val="008575FE"/>
    <w:rsid w:val="0086261D"/>
    <w:rsid w:val="008A5335"/>
    <w:rsid w:val="008C270F"/>
    <w:rsid w:val="009026AE"/>
    <w:rsid w:val="00B045B7"/>
    <w:rsid w:val="00B638C3"/>
    <w:rsid w:val="00C012D8"/>
    <w:rsid w:val="00D1211D"/>
    <w:rsid w:val="00DA6D21"/>
    <w:rsid w:val="00DD77C4"/>
    <w:rsid w:val="00E107EC"/>
    <w:rsid w:val="00E70480"/>
    <w:rsid w:val="00E86649"/>
    <w:rsid w:val="00EC7AA7"/>
    <w:rsid w:val="00F1463B"/>
    <w:rsid w:val="00F90BD5"/>
    <w:rsid w:val="00FD2A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D9C215D-5B22-4CC3-B97D-C942E512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70F"/>
    <w:pPr>
      <w:spacing w:after="200" w:line="276" w:lineRule="auto"/>
    </w:pPr>
    <w:rPr>
      <w:lang w:val="en-US" w:eastAsia="en-US"/>
    </w:rPr>
  </w:style>
  <w:style w:type="paragraph" w:styleId="Heading1">
    <w:name w:val="heading 1"/>
    <w:basedOn w:val="Normal"/>
    <w:next w:val="Normal"/>
    <w:link w:val="Heading1Char"/>
    <w:uiPriority w:val="99"/>
    <w:qFormat/>
    <w:rsid w:val="00EC7AA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EC7AA7"/>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7AA7"/>
    <w:rPr>
      <w:rFonts w:ascii="Cambria" w:hAnsi="Cambria" w:cs="Times New Roman"/>
      <w:b/>
      <w:bCs/>
      <w:color w:val="365F91"/>
      <w:sz w:val="28"/>
      <w:szCs w:val="28"/>
      <w:lang w:val="en-US"/>
    </w:rPr>
  </w:style>
  <w:style w:type="character" w:customStyle="1" w:styleId="Heading2Char">
    <w:name w:val="Heading 2 Char"/>
    <w:basedOn w:val="DefaultParagraphFont"/>
    <w:link w:val="Heading2"/>
    <w:uiPriority w:val="99"/>
    <w:locked/>
    <w:rsid w:val="00EC7AA7"/>
    <w:rPr>
      <w:rFonts w:ascii="Cambria" w:hAnsi="Cambria" w:cs="Times New Roman"/>
      <w:b/>
      <w:bCs/>
      <w:color w:val="4F81BD"/>
      <w:sz w:val="26"/>
      <w:szCs w:val="26"/>
      <w:lang w:val="en-US"/>
    </w:rPr>
  </w:style>
  <w:style w:type="paragraph" w:styleId="Title">
    <w:name w:val="Title"/>
    <w:basedOn w:val="Normal"/>
    <w:next w:val="Normal"/>
    <w:link w:val="TitleChar"/>
    <w:uiPriority w:val="99"/>
    <w:qFormat/>
    <w:rsid w:val="005B116A"/>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5B116A"/>
    <w:rPr>
      <w:rFonts w:ascii="Cambria" w:hAnsi="Cambria" w:cs="Times New Roman"/>
      <w:color w:val="17365D"/>
      <w:spacing w:val="5"/>
      <w:kern w:val="28"/>
      <w:sz w:val="52"/>
      <w:szCs w:val="52"/>
      <w:lang w:val="en-US"/>
    </w:rPr>
  </w:style>
  <w:style w:type="paragraph" w:styleId="Subtitle">
    <w:name w:val="Subtitle"/>
    <w:basedOn w:val="Normal"/>
    <w:next w:val="Normal"/>
    <w:link w:val="SubtitleChar"/>
    <w:uiPriority w:val="99"/>
    <w:qFormat/>
    <w:rsid w:val="005B116A"/>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sid w:val="005B116A"/>
    <w:rPr>
      <w:rFonts w:ascii="Cambria" w:hAnsi="Cambria" w:cs="Times New Roman"/>
      <w:i/>
      <w:iCs/>
      <w:color w:val="4F81BD"/>
      <w:spacing w:val="15"/>
      <w:sz w:val="24"/>
      <w:szCs w:val="24"/>
      <w:lang w:val="en-US"/>
    </w:rPr>
  </w:style>
  <w:style w:type="character" w:styleId="Emphasis">
    <w:name w:val="Emphasis"/>
    <w:basedOn w:val="DefaultParagraphFont"/>
    <w:uiPriority w:val="99"/>
    <w:qFormat/>
    <w:rsid w:val="005B116A"/>
    <w:rPr>
      <w:rFonts w:cs="Times New Roman"/>
      <w:i/>
      <w:iCs/>
    </w:rPr>
  </w:style>
  <w:style w:type="character" w:styleId="IntenseEmphasis">
    <w:name w:val="Intense Emphasis"/>
    <w:basedOn w:val="DefaultParagraphFont"/>
    <w:uiPriority w:val="99"/>
    <w:qFormat/>
    <w:rsid w:val="005B116A"/>
    <w:rPr>
      <w:rFonts w:cs="Times New Roman"/>
      <w:b/>
      <w:bCs/>
      <w:i/>
      <w:iCs/>
      <w:color w:val="4F81BD"/>
    </w:rPr>
  </w:style>
  <w:style w:type="paragraph" w:styleId="ListParagraph">
    <w:name w:val="List Paragraph"/>
    <w:basedOn w:val="Normal"/>
    <w:uiPriority w:val="99"/>
    <w:qFormat/>
    <w:rsid w:val="005F0094"/>
    <w:pPr>
      <w:ind w:left="720"/>
      <w:contextualSpacing/>
    </w:pPr>
  </w:style>
  <w:style w:type="paragraph" w:styleId="DocumentMap">
    <w:name w:val="Document Map"/>
    <w:basedOn w:val="Normal"/>
    <w:link w:val="DocumentMapChar"/>
    <w:uiPriority w:val="99"/>
    <w:semiHidden/>
    <w:rsid w:val="0052768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lang w:val="en-US" w:eastAsia="en-US"/>
    </w:rPr>
  </w:style>
  <w:style w:type="paragraph" w:styleId="Footer">
    <w:name w:val="footer"/>
    <w:basedOn w:val="Normal"/>
    <w:link w:val="FooterChar"/>
    <w:uiPriority w:val="99"/>
    <w:rsid w:val="00B638C3"/>
    <w:pPr>
      <w:tabs>
        <w:tab w:val="center" w:pos="4153"/>
        <w:tab w:val="right" w:pos="8306"/>
      </w:tabs>
    </w:pPr>
  </w:style>
  <w:style w:type="character" w:customStyle="1" w:styleId="FooterChar">
    <w:name w:val="Footer Char"/>
    <w:basedOn w:val="DefaultParagraphFont"/>
    <w:link w:val="Footer"/>
    <w:uiPriority w:val="99"/>
    <w:semiHidden/>
    <w:rsid w:val="00BA0062"/>
    <w:rPr>
      <w:lang w:val="en-US" w:eastAsia="en-US"/>
    </w:rPr>
  </w:style>
  <w:style w:type="character" w:styleId="PageNumber">
    <w:name w:val="page number"/>
    <w:basedOn w:val="DefaultParagraphFont"/>
    <w:uiPriority w:val="99"/>
    <w:rsid w:val="00B638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Τεκμηρίωση τροποποιήσεων της δασικής νομοθεσίας</vt:lpstr>
    </vt:vector>
  </TitlesOfParts>
  <Company/>
  <LinksUpToDate>false</LinksUpToDate>
  <CharactersWithSpaces>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Τεκμηρίωση τροποποιήσεων της δασικής νομοθεσίας</dc:title>
  <dc:subject/>
  <dc:creator>Kosths</dc:creator>
  <cp:keywords/>
  <dc:description/>
  <cp:lastModifiedBy>g_efthimiadis</cp:lastModifiedBy>
  <cp:revision>2</cp:revision>
  <dcterms:created xsi:type="dcterms:W3CDTF">2018-01-16T16:43:00Z</dcterms:created>
  <dcterms:modified xsi:type="dcterms:W3CDTF">2018-01-16T16:43:00Z</dcterms:modified>
</cp:coreProperties>
</file>