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B2E2" w14:textId="03D1EBF1" w:rsidR="00E44967" w:rsidRDefault="003D2DAD" w:rsidP="003D2DAD">
      <w:pPr>
        <w:jc w:val="center"/>
        <w:rPr>
          <w:lang w:val="el-GR"/>
        </w:rPr>
      </w:pPr>
      <w:r>
        <w:rPr>
          <w:noProof/>
          <w:lang w:val="en-US"/>
        </w:rPr>
        <w:drawing>
          <wp:inline distT="0" distB="0" distL="0" distR="0" wp14:anchorId="27552F21" wp14:editId="09FDCFC5">
            <wp:extent cx="2143125" cy="995363"/>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2143125" cy="995363"/>
                    </a:xfrm>
                    <a:prstGeom prst="rect">
                      <a:avLst/>
                    </a:prstGeom>
                    <a:ln/>
                  </pic:spPr>
                </pic:pic>
              </a:graphicData>
            </a:graphic>
          </wp:inline>
        </w:drawing>
      </w:r>
    </w:p>
    <w:p w14:paraId="7CD46713" w14:textId="77777777" w:rsidR="003D2DAD" w:rsidRDefault="003D2DAD" w:rsidP="003D2DAD">
      <w:pPr>
        <w:jc w:val="center"/>
        <w:rPr>
          <w:lang w:val="el-GR"/>
        </w:rPr>
      </w:pPr>
    </w:p>
    <w:p w14:paraId="6032378D" w14:textId="77777777" w:rsidR="003D2DAD" w:rsidRPr="009D50E4" w:rsidRDefault="003D2DAD" w:rsidP="003D2DAD">
      <w:pPr>
        <w:jc w:val="right"/>
        <w:rPr>
          <w:b/>
          <w:bCs/>
          <w:sz w:val="24"/>
          <w:szCs w:val="24"/>
          <w:lang w:val="el-GR"/>
        </w:rPr>
      </w:pPr>
      <w:r w:rsidRPr="009D50E4">
        <w:rPr>
          <w:b/>
          <w:bCs/>
          <w:sz w:val="24"/>
          <w:szCs w:val="24"/>
          <w:lang w:val="el-GR"/>
        </w:rPr>
        <w:t>Αθήνα, 29.04.2026</w:t>
      </w:r>
    </w:p>
    <w:p w14:paraId="0189FA90" w14:textId="77777777" w:rsidR="003D2DAD" w:rsidRPr="009D50E4" w:rsidRDefault="003D2DAD" w:rsidP="003D2DAD">
      <w:pPr>
        <w:jc w:val="both"/>
        <w:rPr>
          <w:b/>
          <w:bCs/>
          <w:sz w:val="24"/>
          <w:szCs w:val="24"/>
          <w:lang w:val="el-GR"/>
        </w:rPr>
      </w:pPr>
    </w:p>
    <w:p w14:paraId="255E0DBA" w14:textId="77777777" w:rsidR="003D2DAD" w:rsidRPr="003D2DAD" w:rsidRDefault="003D2DAD" w:rsidP="003D2DAD">
      <w:pPr>
        <w:jc w:val="center"/>
        <w:rPr>
          <w:b/>
          <w:bCs/>
          <w:sz w:val="24"/>
          <w:szCs w:val="24"/>
          <w:lang w:val="el-GR"/>
        </w:rPr>
      </w:pPr>
      <w:r w:rsidRPr="003D2DAD">
        <w:rPr>
          <w:b/>
          <w:bCs/>
          <w:sz w:val="24"/>
          <w:szCs w:val="24"/>
          <w:lang w:val="el-GR"/>
        </w:rPr>
        <w:t>ΕΡΩΤΗΣΗ</w:t>
      </w:r>
    </w:p>
    <w:p w14:paraId="244160E1" w14:textId="77777777" w:rsidR="003D2DAD" w:rsidRPr="003D2DAD" w:rsidRDefault="003D2DAD" w:rsidP="003D2DAD">
      <w:pPr>
        <w:jc w:val="center"/>
        <w:rPr>
          <w:b/>
          <w:bCs/>
          <w:sz w:val="24"/>
          <w:szCs w:val="24"/>
          <w:lang w:val="el-GR"/>
        </w:rPr>
      </w:pPr>
      <w:r w:rsidRPr="003D2DAD">
        <w:rPr>
          <w:b/>
          <w:bCs/>
          <w:sz w:val="24"/>
          <w:szCs w:val="24"/>
          <w:lang w:val="el-GR"/>
        </w:rPr>
        <w:t>Προς τον Υπουργό</w:t>
      </w:r>
    </w:p>
    <w:p w14:paraId="7B2E6194" w14:textId="77777777" w:rsidR="003D2DAD" w:rsidRPr="003D2DAD" w:rsidRDefault="003D2DAD" w:rsidP="003D2DAD">
      <w:pPr>
        <w:jc w:val="center"/>
        <w:rPr>
          <w:b/>
          <w:bCs/>
          <w:sz w:val="24"/>
          <w:szCs w:val="24"/>
          <w:lang w:val="el-GR"/>
        </w:rPr>
      </w:pPr>
      <w:r w:rsidRPr="003D2DAD">
        <w:rPr>
          <w:b/>
          <w:bCs/>
          <w:sz w:val="24"/>
          <w:szCs w:val="24"/>
          <w:lang w:val="el-GR"/>
        </w:rPr>
        <w:t>Αγροτικής Ανάπτυξης και Τροφίμων</w:t>
      </w:r>
    </w:p>
    <w:p w14:paraId="00D8AE89" w14:textId="6F34FBE1" w:rsidR="003D2DAD" w:rsidRPr="009D50E4" w:rsidRDefault="003D2DAD" w:rsidP="009D50E4">
      <w:pPr>
        <w:jc w:val="center"/>
        <w:rPr>
          <w:b/>
          <w:bCs/>
          <w:sz w:val="24"/>
          <w:szCs w:val="24"/>
          <w:lang w:val="el-GR"/>
        </w:rPr>
      </w:pPr>
      <w:r w:rsidRPr="003D2DAD">
        <w:rPr>
          <w:b/>
          <w:bCs/>
          <w:sz w:val="24"/>
          <w:szCs w:val="24"/>
          <w:lang w:val="el-GR"/>
        </w:rPr>
        <w:t>Θέμα: «Σοβαρές αποκλίσεις στα στοιχεία για το ζωικό κεφάλαιο – ‘‘Αόρατα’’ πρόβατα και ζητήματα αξιοπιστίας των καταγραφών»</w:t>
      </w:r>
    </w:p>
    <w:p w14:paraId="13AC8002" w14:textId="77777777" w:rsidR="003D2DAD" w:rsidRPr="003D2DAD" w:rsidRDefault="003D2DAD" w:rsidP="003D2DAD">
      <w:pPr>
        <w:jc w:val="both"/>
        <w:rPr>
          <w:sz w:val="24"/>
          <w:szCs w:val="24"/>
          <w:lang w:val="el-GR"/>
        </w:rPr>
      </w:pPr>
      <w:r w:rsidRPr="003D2DAD">
        <w:rPr>
          <w:sz w:val="24"/>
          <w:szCs w:val="24"/>
          <w:lang w:val="el-GR"/>
        </w:rPr>
        <w:t>Σύμφωνα με ρεπορτάζ του τηλεοπτικού σταθμού ALPHA, τα επίσημα στοιχεία που ανακοίνωσε το Υπουργείο Αγροτικής Ανάπτυξης για το ζωικό κεφάλαιο της χώρας παρουσιάζουν σημαντικές αποκλίσεις σε σχέση με τα αντίστοιχα δεδομένα της Ελληνικής Στατιστικής Αρχής (ΕΛΣΤΑΤ), με τη διαφορά να χαρακτηρίζεται ως «χαώδης».</w:t>
      </w:r>
    </w:p>
    <w:p w14:paraId="5BB79615" w14:textId="77777777" w:rsidR="003D2DAD" w:rsidRPr="003D2DAD" w:rsidRDefault="003D2DAD" w:rsidP="003D2DAD">
      <w:pPr>
        <w:jc w:val="both"/>
        <w:rPr>
          <w:sz w:val="24"/>
          <w:szCs w:val="24"/>
          <w:lang w:val="el-GR"/>
        </w:rPr>
      </w:pPr>
      <w:r w:rsidRPr="003D2DAD">
        <w:rPr>
          <w:sz w:val="24"/>
          <w:szCs w:val="24"/>
          <w:lang w:val="el-GR"/>
        </w:rPr>
        <w:t>Πιο συγκεκριμένα, σύμφωνα με το ρεπορτάζ, τα επίσημα στοιχεία του Υπουργείου Αγροτικής Ανάπτυξης και Τροφίμων καταγράφουν 15.639.915 αιγοπρόβατα, ενώ τα στοιχεία της Ελληνικής Στατιστικής Υπηρεσίας αναφέρουν 10.350.915 αιγοπρόβατα, μία διαφορά άνω του 50%.</w:t>
      </w:r>
    </w:p>
    <w:p w14:paraId="2D05824D" w14:textId="77777777" w:rsidR="003D2DAD" w:rsidRPr="003D2DAD" w:rsidRDefault="003D2DAD" w:rsidP="003D2DAD">
      <w:pPr>
        <w:jc w:val="both"/>
        <w:rPr>
          <w:sz w:val="24"/>
          <w:szCs w:val="24"/>
          <w:lang w:val="el-GR"/>
        </w:rPr>
      </w:pPr>
      <w:r w:rsidRPr="003D2DAD">
        <w:rPr>
          <w:sz w:val="24"/>
          <w:szCs w:val="24"/>
          <w:lang w:val="el-GR"/>
        </w:rPr>
        <w:t>Η ύπαρξη τέτοιων διαφορών εγείρει σοβαρά ερωτήματα για την αξιοπιστία των μηχανισμών καταγραφής του ζωικού κεφαλαίου, τη διαφάνεια στη διαχείριση των αγροτικών επιδοτήσεων, αλλά και την ορθή αξιοποίηση ευρωπαϊκών και εθνικών πόρων.</w:t>
      </w:r>
    </w:p>
    <w:p w14:paraId="47649DE3" w14:textId="77777777" w:rsidR="003D2DAD" w:rsidRPr="003D2DAD" w:rsidRDefault="003D2DAD" w:rsidP="003D2DAD">
      <w:pPr>
        <w:jc w:val="both"/>
        <w:rPr>
          <w:sz w:val="24"/>
          <w:szCs w:val="24"/>
          <w:lang w:val="el-GR"/>
        </w:rPr>
      </w:pPr>
      <w:r w:rsidRPr="009D50E4">
        <w:rPr>
          <w:b/>
          <w:bCs/>
          <w:sz w:val="24"/>
          <w:szCs w:val="24"/>
          <w:lang w:val="el-GR"/>
        </w:rPr>
        <w:t>Επειδή</w:t>
      </w:r>
      <w:r w:rsidRPr="003D2DAD">
        <w:rPr>
          <w:sz w:val="24"/>
          <w:szCs w:val="24"/>
          <w:lang w:val="el-GR"/>
        </w:rPr>
        <w:t xml:space="preserve"> τα στοιχεία αυτά συνδέονται άμεσα με ενισχύσεις, αποζημιώσεις και τον συνολικό σχεδιασμό της αγροτικής πολιτικής, </w:t>
      </w:r>
    </w:p>
    <w:p w14:paraId="7A09E61A" w14:textId="77777777" w:rsidR="003D2DAD" w:rsidRPr="003D2DAD" w:rsidRDefault="003D2DAD" w:rsidP="003D2DAD">
      <w:pPr>
        <w:jc w:val="both"/>
        <w:rPr>
          <w:sz w:val="24"/>
          <w:szCs w:val="24"/>
          <w:lang w:val="el-GR"/>
        </w:rPr>
      </w:pPr>
      <w:r w:rsidRPr="009D50E4">
        <w:rPr>
          <w:b/>
          <w:bCs/>
          <w:sz w:val="24"/>
          <w:szCs w:val="24"/>
          <w:lang w:val="el-GR"/>
        </w:rPr>
        <w:t>Επειδή</w:t>
      </w:r>
      <w:r w:rsidRPr="003D2DAD">
        <w:rPr>
          <w:sz w:val="24"/>
          <w:szCs w:val="24"/>
          <w:lang w:val="el-GR"/>
        </w:rPr>
        <w:t xml:space="preserve"> η γνώση του πραγματικού αριθμού των αιγοπροβάτων είναι απαραίτητο στοιχείο για την αντιμετώπιση των ζωονόσων,</w:t>
      </w:r>
    </w:p>
    <w:p w14:paraId="68CD6F13" w14:textId="77777777" w:rsidR="003D2DAD" w:rsidRPr="003D2DAD" w:rsidRDefault="003D2DAD" w:rsidP="003D2DAD">
      <w:pPr>
        <w:jc w:val="both"/>
        <w:rPr>
          <w:sz w:val="24"/>
          <w:szCs w:val="24"/>
          <w:lang w:val="el-GR"/>
        </w:rPr>
      </w:pPr>
      <w:r w:rsidRPr="009D50E4">
        <w:rPr>
          <w:b/>
          <w:bCs/>
          <w:sz w:val="24"/>
          <w:szCs w:val="24"/>
          <w:lang w:val="el-GR"/>
        </w:rPr>
        <w:t>Επειδή</w:t>
      </w:r>
      <w:r w:rsidRPr="003D2DAD">
        <w:rPr>
          <w:sz w:val="24"/>
          <w:szCs w:val="24"/>
          <w:lang w:val="el-GR"/>
        </w:rPr>
        <w:t xml:space="preserve"> η αναξιοπιστία τους μπορεί να οδηγήσει σε στρεβλώσεις, αδικίες εις βάρος των πραγματικών παραγωγών και πιθανές δημοσιονομικές επιπτώσεις,</w:t>
      </w:r>
    </w:p>
    <w:p w14:paraId="2C2B2104" w14:textId="77777777" w:rsidR="003D2DAD" w:rsidRPr="003D2DAD" w:rsidRDefault="003D2DAD" w:rsidP="003D2DAD">
      <w:pPr>
        <w:jc w:val="both"/>
        <w:rPr>
          <w:sz w:val="24"/>
          <w:szCs w:val="24"/>
          <w:lang w:val="el-GR"/>
        </w:rPr>
      </w:pPr>
      <w:r w:rsidRPr="009D50E4">
        <w:rPr>
          <w:b/>
          <w:bCs/>
          <w:sz w:val="24"/>
          <w:szCs w:val="24"/>
          <w:lang w:val="el-GR"/>
        </w:rPr>
        <w:t>Επειδή</w:t>
      </w:r>
      <w:r w:rsidRPr="003D2DAD">
        <w:rPr>
          <w:sz w:val="24"/>
          <w:szCs w:val="24"/>
          <w:lang w:val="el-GR"/>
        </w:rPr>
        <w:t xml:space="preserve"> τα παραπάνω επίσημα στοιχεία δημιουργούν εύλογα και μεγάλα ερωτήματα για την δίκαιη κατανομή των αγροτικών ενισχύσεων στους αιγοπροβατοτρόφους της χώρας μας,</w:t>
      </w:r>
    </w:p>
    <w:p w14:paraId="0D9E6CA0" w14:textId="77777777" w:rsidR="003D2DAD" w:rsidRPr="003D2DAD" w:rsidRDefault="003D2DAD" w:rsidP="003D2DAD">
      <w:pPr>
        <w:jc w:val="both"/>
        <w:rPr>
          <w:sz w:val="24"/>
          <w:szCs w:val="24"/>
          <w:lang w:val="el-GR"/>
        </w:rPr>
      </w:pPr>
      <w:r w:rsidRPr="009D50E4">
        <w:rPr>
          <w:b/>
          <w:bCs/>
          <w:sz w:val="24"/>
          <w:szCs w:val="24"/>
          <w:lang w:val="el-GR"/>
        </w:rPr>
        <w:t>Επειδή</w:t>
      </w:r>
      <w:r w:rsidRPr="003D2DAD">
        <w:rPr>
          <w:sz w:val="24"/>
          <w:szCs w:val="24"/>
          <w:lang w:val="el-GR"/>
        </w:rPr>
        <w:t xml:space="preserve"> η αιγοπροβατοτροφία αποτελούσε και αποτελεί έναν πολύ σημαντικό παραγωγικό κλάδο της κτηνοτροφικής παραγωγής και η παρατηρούμενη οριακή κατάσταση που αυτή έχει περιέλθει επιβάλει μεταξύ άλλων την ολόπλευρη στήριξή της συμπεριλαμβανομένης και της δίκαιης χορήγησης των κοινοτικών ενισχύσεων,</w:t>
      </w:r>
    </w:p>
    <w:p w14:paraId="11B9E542" w14:textId="77777777" w:rsidR="003D2DAD" w:rsidRPr="003D2DAD" w:rsidRDefault="003D2DAD" w:rsidP="003D2DAD">
      <w:pPr>
        <w:jc w:val="both"/>
        <w:rPr>
          <w:sz w:val="24"/>
          <w:szCs w:val="24"/>
          <w:lang w:val="el-GR"/>
        </w:rPr>
      </w:pPr>
      <w:r w:rsidRPr="009D50E4">
        <w:rPr>
          <w:b/>
          <w:bCs/>
          <w:sz w:val="24"/>
          <w:szCs w:val="24"/>
          <w:lang w:val="el-GR"/>
        </w:rPr>
        <w:lastRenderedPageBreak/>
        <w:t>Επειδή</w:t>
      </w:r>
      <w:r w:rsidRPr="003D2DAD">
        <w:rPr>
          <w:sz w:val="24"/>
          <w:szCs w:val="24"/>
          <w:lang w:val="el-GR"/>
        </w:rPr>
        <w:t xml:space="preserve"> η 349/24-9-2024 Κοινοβουλευτική Ερώτηση της Νέας Αριστεράς παραμένει αναπάντητη ως προς τους λόγους που οφειλόταν η ίδια τεράστια απόκλιση των αριθμών αιγοπροβάτων σύμφωνα με την ΕΛΣΤΑΤ και ΥΠΑΑΤ κατά το 2021,</w:t>
      </w:r>
    </w:p>
    <w:p w14:paraId="239CD21F" w14:textId="77777777" w:rsidR="003D2DAD" w:rsidRPr="003D2DAD" w:rsidRDefault="003D2DAD" w:rsidP="003D2DAD">
      <w:pPr>
        <w:jc w:val="both"/>
        <w:rPr>
          <w:sz w:val="24"/>
          <w:szCs w:val="24"/>
          <w:lang w:val="el-GR"/>
        </w:rPr>
      </w:pPr>
      <w:r w:rsidRPr="003D2DAD">
        <w:rPr>
          <w:sz w:val="24"/>
          <w:szCs w:val="24"/>
          <w:lang w:val="el-GR"/>
        </w:rPr>
        <w:t>Ερωτάται ο κ. Υπουργός:</w:t>
      </w:r>
    </w:p>
    <w:p w14:paraId="5235AB21" w14:textId="77777777" w:rsidR="003D2DAD" w:rsidRPr="003D2DAD" w:rsidRDefault="003D2DAD" w:rsidP="003D2DAD">
      <w:pPr>
        <w:jc w:val="both"/>
        <w:rPr>
          <w:sz w:val="24"/>
          <w:szCs w:val="24"/>
          <w:lang w:val="el-GR"/>
        </w:rPr>
      </w:pPr>
      <w:r w:rsidRPr="003D2DAD">
        <w:rPr>
          <w:sz w:val="24"/>
          <w:szCs w:val="24"/>
          <w:lang w:val="el-GR"/>
        </w:rPr>
        <w:t>1. Πού οφείλονται οι τεράστιες αποκλίσεις μεταξύ των στοιχείων του Υπουργείου και της ΕΛΣΤΑΤ για το ζωικό κεφάλαιο;</w:t>
      </w:r>
    </w:p>
    <w:p w14:paraId="6FF2EFD8" w14:textId="77777777" w:rsidR="003D2DAD" w:rsidRPr="003D2DAD" w:rsidRDefault="003D2DAD" w:rsidP="003D2DAD">
      <w:pPr>
        <w:jc w:val="both"/>
        <w:rPr>
          <w:sz w:val="24"/>
          <w:szCs w:val="24"/>
          <w:lang w:val="el-GR"/>
        </w:rPr>
      </w:pPr>
      <w:r w:rsidRPr="003D2DAD">
        <w:rPr>
          <w:sz w:val="24"/>
          <w:szCs w:val="24"/>
          <w:lang w:val="el-GR"/>
        </w:rPr>
        <w:t>2. Έχουν κινηθεί διαδικασίες ελέγχου ή διασταύρωσης στοιχείων, και ποια είναι τα μέχρι στιγμής ευρήματα;</w:t>
      </w:r>
    </w:p>
    <w:p w14:paraId="55E83006" w14:textId="77777777" w:rsidR="003D2DAD" w:rsidRPr="003D2DAD" w:rsidRDefault="003D2DAD" w:rsidP="003D2DAD">
      <w:pPr>
        <w:jc w:val="both"/>
        <w:rPr>
          <w:sz w:val="24"/>
          <w:szCs w:val="24"/>
          <w:lang w:val="el-GR"/>
        </w:rPr>
      </w:pPr>
      <w:r w:rsidRPr="003D2DAD">
        <w:rPr>
          <w:sz w:val="24"/>
          <w:szCs w:val="24"/>
          <w:lang w:val="el-GR"/>
        </w:rPr>
        <w:t>3. Προτίθεται το Υπουργείο να προχωρήσει σε θεσμικές παρεμβάσεις για τη διασφάλιση της αξιοπιστίας των δεδομένων και την αποτροπή παρόμοιων φαινομένων στο μέλλον;</w:t>
      </w:r>
    </w:p>
    <w:p w14:paraId="47872814" w14:textId="77777777" w:rsidR="003D2DAD" w:rsidRPr="003D2DAD" w:rsidRDefault="003D2DAD" w:rsidP="003D2DAD">
      <w:pPr>
        <w:jc w:val="both"/>
        <w:rPr>
          <w:sz w:val="24"/>
          <w:szCs w:val="24"/>
          <w:lang w:val="el-GR"/>
        </w:rPr>
      </w:pPr>
    </w:p>
    <w:p w14:paraId="27194F33" w14:textId="77777777" w:rsidR="003D2DAD" w:rsidRDefault="003D2DAD" w:rsidP="003D2DAD">
      <w:pPr>
        <w:jc w:val="center"/>
        <w:rPr>
          <w:b/>
          <w:bCs/>
          <w:sz w:val="24"/>
          <w:szCs w:val="24"/>
          <w:lang w:val="el-GR"/>
        </w:rPr>
      </w:pPr>
      <w:r w:rsidRPr="009D50E4">
        <w:rPr>
          <w:b/>
          <w:bCs/>
          <w:sz w:val="24"/>
          <w:szCs w:val="24"/>
          <w:lang w:val="el-GR"/>
        </w:rPr>
        <w:t>Οι ερωτώντες Βουλευτές</w:t>
      </w:r>
    </w:p>
    <w:p w14:paraId="6E8245AB" w14:textId="77777777" w:rsidR="00735043" w:rsidRPr="009D50E4" w:rsidRDefault="00735043" w:rsidP="003D2DAD">
      <w:pPr>
        <w:jc w:val="center"/>
        <w:rPr>
          <w:b/>
          <w:bCs/>
          <w:sz w:val="24"/>
          <w:szCs w:val="24"/>
          <w:lang w:val="el-GR"/>
        </w:rPr>
      </w:pPr>
    </w:p>
    <w:p w14:paraId="11001964" w14:textId="77777777" w:rsidR="003D2DAD" w:rsidRPr="009D50E4" w:rsidRDefault="003D2DAD" w:rsidP="003D2DAD">
      <w:pPr>
        <w:jc w:val="center"/>
        <w:rPr>
          <w:b/>
          <w:bCs/>
          <w:sz w:val="24"/>
          <w:szCs w:val="24"/>
          <w:lang w:val="el-GR"/>
        </w:rPr>
      </w:pPr>
      <w:r w:rsidRPr="009D50E4">
        <w:rPr>
          <w:b/>
          <w:bCs/>
          <w:sz w:val="24"/>
          <w:szCs w:val="24"/>
          <w:lang w:val="el-GR"/>
        </w:rPr>
        <w:t>Ζεϊμπέκ Χουσεΐν</w:t>
      </w:r>
    </w:p>
    <w:p w14:paraId="04CEA811" w14:textId="77777777" w:rsidR="00735043" w:rsidRPr="009D50E4" w:rsidRDefault="00735043" w:rsidP="003D2DAD">
      <w:pPr>
        <w:jc w:val="center"/>
        <w:rPr>
          <w:b/>
          <w:bCs/>
          <w:sz w:val="24"/>
          <w:szCs w:val="24"/>
          <w:lang w:val="el-GR"/>
        </w:rPr>
      </w:pPr>
      <w:r w:rsidRPr="009D50E4">
        <w:rPr>
          <w:b/>
          <w:bCs/>
          <w:sz w:val="24"/>
          <w:szCs w:val="24"/>
          <w:lang w:val="el-GR"/>
        </w:rPr>
        <w:t>Αναγνωστοπούλου Αθανασία (Σία)</w:t>
      </w:r>
    </w:p>
    <w:p w14:paraId="07123CB7" w14:textId="77777777" w:rsidR="00735043" w:rsidRPr="009D50E4" w:rsidRDefault="00735043" w:rsidP="003D2DAD">
      <w:pPr>
        <w:jc w:val="center"/>
        <w:rPr>
          <w:b/>
          <w:bCs/>
          <w:sz w:val="24"/>
          <w:szCs w:val="24"/>
          <w:lang w:val="el-GR"/>
        </w:rPr>
      </w:pPr>
      <w:r w:rsidRPr="009D50E4">
        <w:rPr>
          <w:b/>
          <w:bCs/>
          <w:sz w:val="24"/>
          <w:szCs w:val="24"/>
          <w:lang w:val="el-GR"/>
        </w:rPr>
        <w:t>Δρίτσας Θεόδωρος</w:t>
      </w:r>
    </w:p>
    <w:p w14:paraId="61AFF638" w14:textId="77777777" w:rsidR="00735043" w:rsidRPr="009D50E4" w:rsidRDefault="00735043" w:rsidP="003D2DAD">
      <w:pPr>
        <w:jc w:val="center"/>
        <w:rPr>
          <w:b/>
          <w:bCs/>
          <w:sz w:val="24"/>
          <w:szCs w:val="24"/>
          <w:lang w:val="el-GR"/>
        </w:rPr>
      </w:pPr>
      <w:r w:rsidRPr="009D50E4">
        <w:rPr>
          <w:b/>
          <w:bCs/>
          <w:sz w:val="24"/>
          <w:szCs w:val="24"/>
          <w:lang w:val="el-GR"/>
        </w:rPr>
        <w:t>Ηλιόπουλος Αθανάσιος  (Νάσος)</w:t>
      </w:r>
    </w:p>
    <w:p w14:paraId="3685B5F6" w14:textId="77777777" w:rsidR="00735043" w:rsidRPr="009D50E4" w:rsidRDefault="00735043" w:rsidP="003D2DAD">
      <w:pPr>
        <w:jc w:val="center"/>
        <w:rPr>
          <w:b/>
          <w:bCs/>
          <w:sz w:val="24"/>
          <w:szCs w:val="24"/>
          <w:lang w:val="el-GR"/>
        </w:rPr>
      </w:pPr>
      <w:r w:rsidRPr="009D50E4">
        <w:rPr>
          <w:b/>
          <w:bCs/>
          <w:sz w:val="24"/>
          <w:szCs w:val="24"/>
          <w:lang w:val="el-GR"/>
        </w:rPr>
        <w:t>Τζούφη Μερόπη</w:t>
      </w:r>
    </w:p>
    <w:p w14:paraId="42A25C42" w14:textId="77777777" w:rsidR="00735043" w:rsidRPr="009D50E4" w:rsidRDefault="00735043" w:rsidP="003D2DAD">
      <w:pPr>
        <w:jc w:val="center"/>
        <w:rPr>
          <w:b/>
          <w:bCs/>
          <w:sz w:val="24"/>
          <w:szCs w:val="24"/>
          <w:lang w:val="el-GR"/>
        </w:rPr>
      </w:pPr>
      <w:r w:rsidRPr="009D50E4">
        <w:rPr>
          <w:b/>
          <w:bCs/>
          <w:sz w:val="24"/>
          <w:szCs w:val="24"/>
          <w:lang w:val="el-GR"/>
        </w:rPr>
        <w:t>Τσακαλώτος Ευκλείδης</w:t>
      </w:r>
    </w:p>
    <w:p w14:paraId="69BA2B29" w14:textId="77777777" w:rsidR="00735043" w:rsidRDefault="00735043" w:rsidP="003D2DAD">
      <w:pPr>
        <w:jc w:val="center"/>
        <w:rPr>
          <w:b/>
          <w:bCs/>
          <w:sz w:val="24"/>
          <w:szCs w:val="24"/>
          <w:lang w:val="el-GR"/>
        </w:rPr>
      </w:pPr>
      <w:r>
        <w:rPr>
          <w:b/>
          <w:bCs/>
          <w:sz w:val="24"/>
          <w:szCs w:val="24"/>
          <w:lang w:val="el-GR"/>
        </w:rPr>
        <w:t xml:space="preserve"> </w:t>
      </w:r>
      <w:r w:rsidRPr="009D50E4">
        <w:rPr>
          <w:b/>
          <w:bCs/>
          <w:sz w:val="24"/>
          <w:szCs w:val="24"/>
          <w:lang w:val="el-GR"/>
        </w:rPr>
        <w:t>Φωτίου</w:t>
      </w:r>
      <w:r>
        <w:rPr>
          <w:b/>
          <w:bCs/>
          <w:sz w:val="24"/>
          <w:szCs w:val="24"/>
          <w:lang w:val="el-GR"/>
        </w:rPr>
        <w:t xml:space="preserve"> Θεανώ</w:t>
      </w:r>
    </w:p>
    <w:p w14:paraId="2616C646" w14:textId="77777777" w:rsidR="00735043" w:rsidRPr="009D50E4" w:rsidRDefault="00735043" w:rsidP="003D2DAD">
      <w:pPr>
        <w:jc w:val="center"/>
        <w:rPr>
          <w:b/>
          <w:bCs/>
          <w:sz w:val="24"/>
          <w:szCs w:val="24"/>
          <w:lang w:val="el-GR"/>
        </w:rPr>
      </w:pPr>
      <w:r>
        <w:rPr>
          <w:b/>
          <w:bCs/>
          <w:sz w:val="24"/>
          <w:szCs w:val="24"/>
          <w:lang w:val="el-GR"/>
        </w:rPr>
        <w:t>Χαρίτσης Αλέξιος (Αλέξης)</w:t>
      </w:r>
    </w:p>
    <w:sectPr w:rsidR="00735043" w:rsidRPr="009D5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01"/>
    <w:rsid w:val="00006B4B"/>
    <w:rsid w:val="00162526"/>
    <w:rsid w:val="003B7516"/>
    <w:rsid w:val="003D2DAD"/>
    <w:rsid w:val="00581DD6"/>
    <w:rsid w:val="0059220C"/>
    <w:rsid w:val="00735043"/>
    <w:rsid w:val="009D50E4"/>
    <w:rsid w:val="00D16B01"/>
    <w:rsid w:val="00E44967"/>
    <w:rsid w:val="00E8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398C"/>
  <w15:chartTrackingRefBased/>
  <w15:docId w15:val="{604D5349-D495-4B73-9E8D-015015FB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16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6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6B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6B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6B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6B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6B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6B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6B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6B0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6B0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6B0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6B0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6B0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6B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6B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6B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6B01"/>
    <w:rPr>
      <w:rFonts w:eastAsiaTheme="majorEastAsia" w:cstheme="majorBidi"/>
      <w:color w:val="272727" w:themeColor="text1" w:themeTint="D8"/>
    </w:rPr>
  </w:style>
  <w:style w:type="paragraph" w:styleId="a3">
    <w:name w:val="Title"/>
    <w:basedOn w:val="a"/>
    <w:next w:val="a"/>
    <w:link w:val="Char"/>
    <w:uiPriority w:val="10"/>
    <w:qFormat/>
    <w:rsid w:val="00D16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6B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6B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6B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6B01"/>
    <w:pPr>
      <w:spacing w:before="160"/>
      <w:jc w:val="center"/>
    </w:pPr>
    <w:rPr>
      <w:i/>
      <w:iCs/>
      <w:color w:val="404040" w:themeColor="text1" w:themeTint="BF"/>
    </w:rPr>
  </w:style>
  <w:style w:type="character" w:customStyle="1" w:styleId="Char1">
    <w:name w:val="Απόσπασμα Char"/>
    <w:basedOn w:val="a0"/>
    <w:link w:val="a5"/>
    <w:uiPriority w:val="29"/>
    <w:rsid w:val="00D16B01"/>
    <w:rPr>
      <w:i/>
      <w:iCs/>
      <w:color w:val="404040" w:themeColor="text1" w:themeTint="BF"/>
    </w:rPr>
  </w:style>
  <w:style w:type="paragraph" w:styleId="a6">
    <w:name w:val="List Paragraph"/>
    <w:basedOn w:val="a"/>
    <w:uiPriority w:val="34"/>
    <w:qFormat/>
    <w:rsid w:val="00D16B01"/>
    <w:pPr>
      <w:ind w:left="720"/>
      <w:contextualSpacing/>
    </w:pPr>
  </w:style>
  <w:style w:type="character" w:styleId="a7">
    <w:name w:val="Intense Emphasis"/>
    <w:basedOn w:val="a0"/>
    <w:uiPriority w:val="21"/>
    <w:qFormat/>
    <w:rsid w:val="00D16B01"/>
    <w:rPr>
      <w:i/>
      <w:iCs/>
      <w:color w:val="2F5496" w:themeColor="accent1" w:themeShade="BF"/>
    </w:rPr>
  </w:style>
  <w:style w:type="paragraph" w:styleId="a8">
    <w:name w:val="Intense Quote"/>
    <w:basedOn w:val="a"/>
    <w:next w:val="a"/>
    <w:link w:val="Char2"/>
    <w:uiPriority w:val="30"/>
    <w:qFormat/>
    <w:rsid w:val="00D16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16B01"/>
    <w:rPr>
      <w:i/>
      <w:iCs/>
      <w:color w:val="2F5496" w:themeColor="accent1" w:themeShade="BF"/>
    </w:rPr>
  </w:style>
  <w:style w:type="character" w:styleId="a9">
    <w:name w:val="Intense Reference"/>
    <w:basedOn w:val="a0"/>
    <w:uiPriority w:val="32"/>
    <w:qFormat/>
    <w:rsid w:val="00D16B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Sourtzi</dc:creator>
  <cp:keywords/>
  <dc:description/>
  <cp:lastModifiedBy>Konstantina Sourtzi</cp:lastModifiedBy>
  <cp:revision>2</cp:revision>
  <dcterms:created xsi:type="dcterms:W3CDTF">2026-04-29T09:29:00Z</dcterms:created>
  <dcterms:modified xsi:type="dcterms:W3CDTF">2026-04-29T09:29:00Z</dcterms:modified>
</cp:coreProperties>
</file>